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22CDA" w14:textId="77777777" w:rsidR="005D5F69" w:rsidRDefault="005D5F69" w:rsidP="005D5F69">
      <w:pPr>
        <w:jc w:val="left"/>
      </w:pPr>
      <w:bookmarkStart w:id="0" w:name="_GoBack"/>
      <w:bookmarkEnd w:id="0"/>
    </w:p>
    <w:p w14:paraId="2A922CDB" w14:textId="77777777" w:rsidR="005D5F69" w:rsidRPr="00FF7F7F" w:rsidRDefault="005D5F69" w:rsidP="005D5F69">
      <w:pPr>
        <w:jc w:val="center"/>
        <w:rPr>
          <w:b/>
          <w:lang w:eastAsia="cs-CZ"/>
        </w:rPr>
      </w:pPr>
      <w:r w:rsidRPr="00FF7F7F">
        <w:rPr>
          <w:b/>
          <w:lang w:eastAsia="cs-CZ"/>
        </w:rPr>
        <w:t xml:space="preserve">Příloha č. </w:t>
      </w:r>
      <w:r w:rsidR="00A46D51">
        <w:rPr>
          <w:b/>
          <w:lang w:eastAsia="cs-CZ"/>
        </w:rPr>
        <w:t>3</w:t>
      </w:r>
    </w:p>
    <w:p w14:paraId="2A922CDC" w14:textId="77777777" w:rsidR="005D5F69" w:rsidRDefault="005D5F69" w:rsidP="005D5F69">
      <w:pPr>
        <w:jc w:val="center"/>
        <w:rPr>
          <w:lang w:eastAsia="cs-CZ"/>
        </w:rPr>
      </w:pPr>
      <w:r w:rsidRPr="00C75CB3">
        <w:rPr>
          <w:lang w:eastAsia="cs-CZ"/>
        </w:rPr>
        <w:t>Strukturovaná nabídková cena</w:t>
      </w:r>
    </w:p>
    <w:p w14:paraId="2A922CDD" w14:textId="77777777" w:rsidR="005D5F69" w:rsidRDefault="005D5F69" w:rsidP="005D5F69">
      <w:pPr>
        <w:jc w:val="center"/>
        <w:rPr>
          <w:lang w:eastAsia="cs-CZ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99"/>
        <w:gridCol w:w="2073"/>
        <w:gridCol w:w="3206"/>
        <w:gridCol w:w="1701"/>
        <w:gridCol w:w="1843"/>
      </w:tblGrid>
      <w:tr w:rsidR="00485B71" w14:paraId="2A922CE3" w14:textId="77777777" w:rsidTr="00485B71">
        <w:tc>
          <w:tcPr>
            <w:tcW w:w="499" w:type="dxa"/>
            <w:shd w:val="clear" w:color="auto" w:fill="BFBFBF" w:themeFill="background1" w:themeFillShade="BF"/>
          </w:tcPr>
          <w:p w14:paraId="2A922CDE" w14:textId="77777777" w:rsidR="00485B71" w:rsidRDefault="00485B71" w:rsidP="00197E07">
            <w:pPr>
              <w:jc w:val="center"/>
            </w:pPr>
          </w:p>
        </w:tc>
        <w:tc>
          <w:tcPr>
            <w:tcW w:w="2073" w:type="dxa"/>
            <w:shd w:val="clear" w:color="auto" w:fill="BFBFBF" w:themeFill="background1" w:themeFillShade="BF"/>
          </w:tcPr>
          <w:p w14:paraId="2A922CDF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Část díla</w:t>
            </w:r>
          </w:p>
        </w:tc>
        <w:tc>
          <w:tcPr>
            <w:tcW w:w="3206" w:type="dxa"/>
            <w:shd w:val="clear" w:color="auto" w:fill="BFBFBF" w:themeFill="background1" w:themeFillShade="BF"/>
          </w:tcPr>
          <w:p w14:paraId="2A922CE0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 w:rsidRPr="00851977">
              <w:rPr>
                <w:b/>
              </w:rPr>
              <w:t>Okamžik platby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A922CE1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 w:rsidRPr="00851977">
              <w:rPr>
                <w:b/>
              </w:rPr>
              <w:t>Cena bez DPH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A922CE2" w14:textId="77777777" w:rsidR="00485B71" w:rsidRPr="00851977" w:rsidRDefault="00485B71" w:rsidP="00197E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Cena s DPH</w:t>
            </w:r>
          </w:p>
        </w:tc>
      </w:tr>
      <w:tr w:rsidR="00485B71" w14:paraId="2A922CE9" w14:textId="77777777" w:rsidTr="00485B71">
        <w:tc>
          <w:tcPr>
            <w:tcW w:w="499" w:type="dxa"/>
          </w:tcPr>
          <w:p w14:paraId="2A922CE4" w14:textId="77777777" w:rsidR="00485B71" w:rsidRDefault="00485B71" w:rsidP="00197E07">
            <w:pPr>
              <w:jc w:val="center"/>
            </w:pPr>
            <w:r>
              <w:t>1.</w:t>
            </w:r>
          </w:p>
        </w:tc>
        <w:tc>
          <w:tcPr>
            <w:tcW w:w="2073" w:type="dxa"/>
          </w:tcPr>
          <w:p w14:paraId="2A922CE5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Analytická část</w:t>
            </w:r>
          </w:p>
        </w:tc>
        <w:tc>
          <w:tcPr>
            <w:tcW w:w="3206" w:type="dxa"/>
          </w:tcPr>
          <w:p w14:paraId="2A922CE6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E7" w14:textId="77777777" w:rsidR="00485B71" w:rsidRDefault="00485B71" w:rsidP="007D39EA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E8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EF" w14:textId="77777777" w:rsidTr="00485B71">
        <w:tc>
          <w:tcPr>
            <w:tcW w:w="499" w:type="dxa"/>
          </w:tcPr>
          <w:p w14:paraId="2A922CEA" w14:textId="77777777" w:rsidR="00485B71" w:rsidRDefault="00485B71" w:rsidP="00197E07">
            <w:pPr>
              <w:jc w:val="center"/>
            </w:pPr>
            <w:r>
              <w:t>1a.</w:t>
            </w:r>
          </w:p>
        </w:tc>
        <w:tc>
          <w:tcPr>
            <w:tcW w:w="2073" w:type="dxa"/>
          </w:tcPr>
          <w:p w14:paraId="2A922CEB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Analytická část – aktualizace generelu dopravy města včetně dopravního modelu města</w:t>
            </w:r>
          </w:p>
        </w:tc>
        <w:tc>
          <w:tcPr>
            <w:tcW w:w="3206" w:type="dxa"/>
          </w:tcPr>
          <w:p w14:paraId="2A922CEC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ED" w14:textId="77777777" w:rsidR="00485B71" w:rsidRDefault="00485B71" w:rsidP="00FE63B8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EE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F5" w14:textId="77777777" w:rsidTr="00485B71">
        <w:tc>
          <w:tcPr>
            <w:tcW w:w="499" w:type="dxa"/>
          </w:tcPr>
          <w:p w14:paraId="2A922CF0" w14:textId="77777777" w:rsidR="00485B71" w:rsidRDefault="00485B71" w:rsidP="00197E07">
            <w:pPr>
              <w:jc w:val="center"/>
            </w:pPr>
            <w:r>
              <w:t xml:space="preserve">1b. </w:t>
            </w:r>
          </w:p>
        </w:tc>
        <w:tc>
          <w:tcPr>
            <w:tcW w:w="2073" w:type="dxa"/>
          </w:tcPr>
          <w:p w14:paraId="2A922CF1" w14:textId="77777777" w:rsidR="00485B71" w:rsidRDefault="00485B71" w:rsidP="00197E07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 xml:space="preserve">Analytická část – generel cyklistické dopravy města </w:t>
            </w:r>
          </w:p>
        </w:tc>
        <w:tc>
          <w:tcPr>
            <w:tcW w:w="3206" w:type="dxa"/>
          </w:tcPr>
          <w:p w14:paraId="2A922CF2" w14:textId="77777777" w:rsidR="00485B71" w:rsidRDefault="00485B71" w:rsidP="00197E07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F3" w14:textId="77777777" w:rsidR="00485B71" w:rsidRDefault="00485B71" w:rsidP="00FE63B8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F4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CFB" w14:textId="77777777" w:rsidTr="00485B71">
        <w:tc>
          <w:tcPr>
            <w:tcW w:w="499" w:type="dxa"/>
          </w:tcPr>
          <w:p w14:paraId="2A922CF6" w14:textId="77777777" w:rsidR="00485B71" w:rsidRDefault="00485B71" w:rsidP="00197E07">
            <w:pPr>
              <w:jc w:val="center"/>
            </w:pPr>
            <w:r>
              <w:t>2.</w:t>
            </w:r>
          </w:p>
        </w:tc>
        <w:tc>
          <w:tcPr>
            <w:tcW w:w="2073" w:type="dxa"/>
          </w:tcPr>
          <w:p w14:paraId="2A922CF7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Návrhová část</w:t>
            </w:r>
          </w:p>
        </w:tc>
        <w:tc>
          <w:tcPr>
            <w:tcW w:w="3206" w:type="dxa"/>
          </w:tcPr>
          <w:p w14:paraId="2A922CF8" w14:textId="77777777" w:rsidR="00485B71" w:rsidRDefault="00485B71" w:rsidP="00FE63B8">
            <w:pPr>
              <w:spacing w:before="120" w:after="120"/>
              <w:jc w:val="left"/>
            </w:pPr>
            <w:r>
              <w:t>Po schválení  orgány města Uherský Brod</w:t>
            </w:r>
          </w:p>
        </w:tc>
        <w:tc>
          <w:tcPr>
            <w:tcW w:w="1701" w:type="dxa"/>
          </w:tcPr>
          <w:p w14:paraId="2A922CF9" w14:textId="77777777" w:rsidR="00485B71" w:rsidRDefault="00485B71" w:rsidP="007D39EA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CFA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D01" w14:textId="77777777" w:rsidTr="00485B71">
        <w:tc>
          <w:tcPr>
            <w:tcW w:w="499" w:type="dxa"/>
          </w:tcPr>
          <w:p w14:paraId="2A922CFC" w14:textId="77777777" w:rsidR="00485B71" w:rsidRDefault="00485B71" w:rsidP="00197E07">
            <w:pPr>
              <w:jc w:val="center"/>
            </w:pPr>
            <w:r>
              <w:t>3.</w:t>
            </w:r>
          </w:p>
        </w:tc>
        <w:tc>
          <w:tcPr>
            <w:tcW w:w="2073" w:type="dxa"/>
          </w:tcPr>
          <w:p w14:paraId="2A922CFD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SUMP</w:t>
            </w:r>
          </w:p>
        </w:tc>
        <w:tc>
          <w:tcPr>
            <w:tcW w:w="3206" w:type="dxa"/>
          </w:tcPr>
          <w:p w14:paraId="2A922CFE" w14:textId="77777777" w:rsidR="00485B71" w:rsidRDefault="00485B71" w:rsidP="00197E07">
            <w:pPr>
              <w:spacing w:before="120" w:after="120"/>
              <w:jc w:val="left"/>
            </w:pPr>
            <w:r>
              <w:t>Po schválení příslušným ministerstvem</w:t>
            </w:r>
          </w:p>
        </w:tc>
        <w:tc>
          <w:tcPr>
            <w:tcW w:w="1701" w:type="dxa"/>
          </w:tcPr>
          <w:p w14:paraId="2A922CFF" w14:textId="77777777" w:rsidR="00485B71" w:rsidRDefault="00485B71" w:rsidP="00197E0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  <w:tc>
          <w:tcPr>
            <w:tcW w:w="1843" w:type="dxa"/>
          </w:tcPr>
          <w:p w14:paraId="2A922D00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  <w:tr w:rsidR="00485B71" w14:paraId="2A922D04" w14:textId="77777777" w:rsidTr="00485B71">
        <w:tc>
          <w:tcPr>
            <w:tcW w:w="7479" w:type="dxa"/>
            <w:gridSpan w:val="4"/>
            <w:shd w:val="clear" w:color="auto" w:fill="BFBFBF" w:themeFill="background1" w:themeFillShade="BF"/>
          </w:tcPr>
          <w:p w14:paraId="2A922D02" w14:textId="77777777" w:rsidR="00485B71" w:rsidRDefault="00485B71" w:rsidP="00197E07">
            <w:pPr>
              <w:spacing w:before="120" w:after="120"/>
              <w:jc w:val="center"/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14:paraId="2A922D03" w14:textId="77777777" w:rsidR="00485B71" w:rsidRDefault="00485B71" w:rsidP="00197E07">
            <w:pPr>
              <w:spacing w:before="120" w:after="120"/>
              <w:jc w:val="center"/>
            </w:pPr>
          </w:p>
        </w:tc>
      </w:tr>
      <w:tr w:rsidR="00485B71" w14:paraId="2A922D08" w14:textId="77777777" w:rsidTr="00485B71">
        <w:tc>
          <w:tcPr>
            <w:tcW w:w="5778" w:type="dxa"/>
            <w:gridSpan w:val="3"/>
          </w:tcPr>
          <w:p w14:paraId="2A922D05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Celková nabídková cena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922D06" w14:textId="77777777" w:rsidR="00485B71" w:rsidRPr="00851977" w:rsidRDefault="00485B71" w:rsidP="00197E07">
            <w:pPr>
              <w:spacing w:before="120" w:after="120"/>
              <w:jc w:val="left"/>
              <w:rPr>
                <w:b/>
              </w:rPr>
            </w:pPr>
            <w:r w:rsidRPr="00851977">
              <w:rPr>
                <w:b/>
              </w:rPr>
              <w:t>[</w:t>
            </w:r>
            <w:r w:rsidRPr="00851977">
              <w:rPr>
                <w:b/>
                <w:highlight w:val="yellow"/>
              </w:rPr>
              <w:t>k doplnění</w:t>
            </w:r>
            <w:r w:rsidRPr="00851977">
              <w:rPr>
                <w:b/>
              </w:rPr>
              <w:t>]</w:t>
            </w:r>
          </w:p>
        </w:tc>
        <w:tc>
          <w:tcPr>
            <w:tcW w:w="1843" w:type="dxa"/>
            <w:shd w:val="clear" w:color="auto" w:fill="F7CAAC" w:themeFill="accent2" w:themeFillTint="66"/>
          </w:tcPr>
          <w:p w14:paraId="2A922D07" w14:textId="77777777" w:rsidR="00485B71" w:rsidRDefault="00485B71" w:rsidP="00281087">
            <w:pPr>
              <w:spacing w:before="120" w:after="120"/>
              <w:jc w:val="left"/>
            </w:pPr>
            <w:r>
              <w:t>[</w:t>
            </w:r>
            <w:r w:rsidRPr="005A5F13">
              <w:rPr>
                <w:highlight w:val="yellow"/>
              </w:rPr>
              <w:t>k doplnění</w:t>
            </w:r>
            <w:r>
              <w:t>]</w:t>
            </w:r>
          </w:p>
        </w:tc>
      </w:tr>
    </w:tbl>
    <w:p w14:paraId="2A922D09" w14:textId="77777777" w:rsidR="005D5F69" w:rsidRPr="00FB038B" w:rsidRDefault="005D5F69" w:rsidP="005D5F69">
      <w:pPr>
        <w:jc w:val="center"/>
      </w:pPr>
    </w:p>
    <w:p w14:paraId="2A922D0A" w14:textId="77777777" w:rsidR="005D5F69" w:rsidRDefault="005D5F69" w:rsidP="005D5F69">
      <w:pPr>
        <w:jc w:val="left"/>
      </w:pPr>
    </w:p>
    <w:p w14:paraId="2A922D0B" w14:textId="77777777" w:rsidR="00DB797F" w:rsidRDefault="00DB797F"/>
    <w:sectPr w:rsidR="00DB797F" w:rsidSect="00C87D6E">
      <w:headerReference w:type="default" r:id="rId11"/>
      <w:pgSz w:w="11906" w:h="16838"/>
      <w:pgMar w:top="1418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22D0E" w14:textId="77777777" w:rsidR="00E403DF" w:rsidRDefault="00E403DF" w:rsidP="00E403DF">
      <w:pPr>
        <w:spacing w:line="240" w:lineRule="auto"/>
      </w:pPr>
      <w:r>
        <w:separator/>
      </w:r>
    </w:p>
  </w:endnote>
  <w:endnote w:type="continuationSeparator" w:id="0">
    <w:p w14:paraId="2A922D0F" w14:textId="77777777" w:rsidR="00E403DF" w:rsidRDefault="00E403DF" w:rsidP="00E40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22D0C" w14:textId="77777777" w:rsidR="00E403DF" w:rsidRDefault="00E403DF" w:rsidP="00E403DF">
      <w:pPr>
        <w:spacing w:line="240" w:lineRule="auto"/>
      </w:pPr>
      <w:r>
        <w:separator/>
      </w:r>
    </w:p>
  </w:footnote>
  <w:footnote w:type="continuationSeparator" w:id="0">
    <w:p w14:paraId="2A922D0D" w14:textId="77777777" w:rsidR="00E403DF" w:rsidRDefault="00E403DF" w:rsidP="00E403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22D10" w14:textId="77777777" w:rsidR="00E403DF" w:rsidRDefault="00E403DF">
    <w:pPr>
      <w:pStyle w:val="Zhlav"/>
    </w:pPr>
    <w:r>
      <w:rPr>
        <w:noProof/>
        <w:lang w:eastAsia="cs-CZ"/>
      </w:rPr>
      <w:drawing>
        <wp:inline distT="0" distB="0" distL="0" distR="0" wp14:anchorId="2A922D11" wp14:editId="2A922D12">
          <wp:extent cx="2867025" cy="591185"/>
          <wp:effectExtent l="0" t="0" r="9525" b="0"/>
          <wp:docPr id="1" name="Obrázek 1" descr="V:\PUBLICITA\OBDOBÍ _2014+\VIZUALNI_IDENTITA\logo\OPZ_CB_cer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V:\PUBLICITA\OBDOBÍ _2014+\VIZUALNI_IDENTITA\logo\OPZ_CB_cer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69"/>
    <w:rsid w:val="00485B71"/>
    <w:rsid w:val="005D5F69"/>
    <w:rsid w:val="006841B0"/>
    <w:rsid w:val="007D39EA"/>
    <w:rsid w:val="00A46D51"/>
    <w:rsid w:val="00D52AFC"/>
    <w:rsid w:val="00DB797F"/>
    <w:rsid w:val="00E403DF"/>
    <w:rsid w:val="00E71AF5"/>
    <w:rsid w:val="00FE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2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F69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nhideWhenUsed/>
    <w:rsid w:val="005D5F69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3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9EA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3DF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3DF"/>
    <w:rPr>
      <w:rFonts w:ascii="Calibri" w:eastAsia="Calibri" w:hAnsi="Calibri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F69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nhideWhenUsed/>
    <w:rsid w:val="005D5F69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3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39EA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3DF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E403D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3DF"/>
    <w:rPr>
      <w:rFonts w:ascii="Calibri" w:eastAsia="Calibri" w:hAnsi="Calibr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8eed1915611aa92c29c78715674a34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5BF37-8DEC-43B9-B550-EC83C3A7B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7D4262-D384-4807-98E3-0D3868595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C30A8B-436D-467E-A1A0-0CE3D92107B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1E7D96A-4E9A-46CE-AA39-C8619C7F5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Vopršalová Karolína</dc:creator>
  <cp:lastModifiedBy>Hečová Petra, Ing</cp:lastModifiedBy>
  <cp:revision>2</cp:revision>
  <dcterms:created xsi:type="dcterms:W3CDTF">2020-10-15T05:39:00Z</dcterms:created>
  <dcterms:modified xsi:type="dcterms:W3CDTF">2020-10-15T05:39:00Z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